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B12F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B12F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B12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5B12F4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The science elective may be met with any lab course (4 </w:t>
            </w:r>
            <w:r>
              <w:rPr>
                <w:sz w:val="20"/>
                <w:szCs w:val="20"/>
              </w:rPr>
              <w:t>credits) in Biology, Chemistry, or Physics.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</w:t>
            </w:r>
            <w:r>
              <w:rPr>
                <w:sz w:val="20"/>
                <w:szCs w:val="20"/>
              </w:rPr>
              <w:t>ology.</w:t>
            </w:r>
          </w:p>
        </w:tc>
      </w:tr>
    </w:tbl>
    <w:p w:rsidR="00000000" w:rsidRDefault="005B12F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12F4"/>
    <w:rsid w:val="005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BF689-60C6-4764-AB31-DE157D89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EA67tr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EA67tr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