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385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6538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6538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3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38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Introduction to Business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E125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E275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Principles of Micro-Economics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E276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653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62-64</w:t>
                  </w:r>
                </w:p>
              </w:tc>
            </w:tr>
          </w:tbl>
          <w:p w:rsidR="00000000" w:rsidRDefault="00D65385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E137 or higher.</w:t>
            </w:r>
          </w:p>
          <w:p w:rsidR="00000000" w:rsidRDefault="00D65385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Alternate may not be taken as a Business elective.</w:t>
            </w:r>
          </w:p>
          <w:p w:rsidR="00000000" w:rsidRPr="00D65385" w:rsidRDefault="00D65385" w:rsidP="00D65385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3 </w:t>
            </w:r>
            <w:r>
              <w:t>Transfer students are strongly advised to take ACC* E277 but should contact four-year institution for approval. Career Accounting students should elect ACC* E126, ACC* E241 or ACC* E277 for their Business electives. Electives should be selected on basis of</w:t>
            </w:r>
            <w:r>
              <w:t xml:space="preserve"> career objective and selections made after consultation with Accounting advisor.</w:t>
            </w:r>
          </w:p>
        </w:tc>
      </w:tr>
    </w:tbl>
    <w:p w:rsidR="00000000" w:rsidRDefault="00D65385">
      <w:pPr>
        <w:pStyle w:val="copyrighttext"/>
        <w:jc w:val="center"/>
      </w:pPr>
      <w:bookmarkStart w:id="0" w:name="_GoBack"/>
      <w:bookmarkEnd w:id="0"/>
    </w:p>
    <w:sectPr w:rsidR="00000000" w:rsidSect="00D653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5385"/>
    <w:rsid w:val="00D6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0CF12-6793-459C-9761-8EF7A6E3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2015-08-06T20:01:00Z</dcterms:created>
  <dcterms:modified xsi:type="dcterms:W3CDTF">2015-08-06T20:01:00Z</dcterms:modified>
</cp:coreProperties>
</file>