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11"/>
              <w:gridCol w:w="4883"/>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14E87">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2005-2006 Course Selection Guide for </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t xml:space="preserve"> </w:t>
                  </w:r>
                  <w:r>
                    <w:rPr>
                      <w:rFonts w:ascii="Verdana" w:hAnsi="Verdana"/>
                      <w:color w:val="000066"/>
                    </w:rPr>
                    <w:t> </w:t>
                  </w:r>
                  <w:r>
                    <w:rPr>
                      <w:rFonts w:ascii="Verdana" w:hAnsi="Verdana"/>
                      <w:color w:val="000066"/>
                    </w:rPr>
                    <w:t> </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14E87">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14E87">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14E87">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14E87">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14E87">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14E87">
                  <w:pPr>
                    <w:rPr>
                      <w:rFonts w:eastAsia="Times New Roman"/>
                    </w:rPr>
                  </w:pPr>
                  <w:r>
                    <w:rPr>
                      <w:rFonts w:ascii="Arial" w:eastAsia="Times New Roman" w:hAnsi="Arial" w:cs="Arial"/>
                      <w:sz w:val="20"/>
                      <w:szCs w:val="20"/>
                    </w:rPr>
                    <w:t>Advisor</w:t>
                  </w:r>
                </w:p>
              </w:tc>
            </w:tr>
          </w:tbl>
          <w:p w:rsidR="00000000" w:rsidRDefault="00014E87">
            <w:pPr>
              <w:rPr>
                <w:rFonts w:eastAsia="Times New Roman"/>
              </w:rPr>
            </w:pPr>
            <w:r>
              <w:rPr>
                <w:rStyle w:val="Strong"/>
                <w:rFonts w:ascii="Arial" w:eastAsia="Times New Roman" w:hAnsi="Arial" w:cs="Arial"/>
                <w:color w:val="333399"/>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014E87">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014E87">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014E87">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014E87">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014E87">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014E87">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014E87">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014E87">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014E87">
            <w:pPr>
              <w:rPr>
                <w:rFonts w:eastAsia="Times New Roman"/>
              </w:rPr>
            </w:pPr>
            <w:r>
              <w:rPr>
                <w:rStyle w:val="Strong"/>
                <w:rFonts w:ascii="Arial" w:eastAsia="Times New Roman" w:hAnsi="Arial" w:cs="Arial"/>
                <w:color w:val="333399"/>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14E87">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14E87">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14E87">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14E87">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14E87">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14E87">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MAT* E254 </w:t>
                  </w:r>
                  <w:r>
                    <w:rPr>
                      <w:rStyle w:val="Emphasis"/>
                      <w:rFonts w:ascii="Arial" w:eastAsia="Times New Roman" w:hAnsi="Arial" w:cs="Arial"/>
                      <w:color w:val="666666"/>
                      <w:sz w:val="15"/>
                      <w:szCs w:val="15"/>
                    </w:rPr>
                    <w:t>(MA 201)</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MAT* E256 </w:t>
                  </w:r>
                  <w:r>
                    <w:rPr>
                      <w:rStyle w:val="Emphasis"/>
                      <w:rFonts w:ascii="Arial" w:eastAsia="Times New Roman" w:hAnsi="Arial" w:cs="Arial"/>
                      <w:color w:val="666666"/>
                      <w:sz w:val="15"/>
                      <w:szCs w:val="15"/>
                    </w:rPr>
                    <w:t>(MA 202)</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MAT* E268 </w:t>
                  </w:r>
                  <w:r>
                    <w:rPr>
                      <w:rStyle w:val="Emphasis"/>
                      <w:rFonts w:ascii="Arial" w:eastAsia="Times New Roman" w:hAnsi="Arial" w:cs="Arial"/>
                      <w:color w:val="666666"/>
                      <w:sz w:val="15"/>
                      <w:szCs w:val="15"/>
                    </w:rPr>
                    <w:t>(MA 203)</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MAT* E285 </w:t>
                  </w:r>
                  <w:r>
                    <w:rPr>
                      <w:rStyle w:val="Emphasis"/>
                      <w:rFonts w:ascii="Arial" w:eastAsia="Times New Roman" w:hAnsi="Arial" w:cs="Arial"/>
                      <w:color w:val="666666"/>
                      <w:sz w:val="15"/>
                      <w:szCs w:val="15"/>
                    </w:rPr>
                    <w:t>(MA 204)</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PHY* E121 </w:t>
                  </w:r>
                  <w:r>
                    <w:rPr>
                      <w:rStyle w:val="Emphasis"/>
                      <w:rFonts w:ascii="Arial" w:eastAsia="Times New Roman" w:hAnsi="Arial" w:cs="Arial"/>
                      <w:color w:val="666666"/>
                      <w:sz w:val="15"/>
                      <w:szCs w:val="15"/>
                    </w:rPr>
                    <w:t>(PH 101)</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General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PHY* E122 </w:t>
                  </w:r>
                  <w:r>
                    <w:rPr>
                      <w:rStyle w:val="Emphasis"/>
                      <w:rFonts w:ascii="Arial" w:eastAsia="Times New Roman" w:hAnsi="Arial" w:cs="Arial"/>
                      <w:color w:val="666666"/>
                      <w:sz w:val="15"/>
                      <w:szCs w:val="15"/>
                    </w:rPr>
                    <w:t>(PH 102)</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General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CHE* E121 </w:t>
                  </w:r>
                  <w:r>
                    <w:rPr>
                      <w:rStyle w:val="Emphasis"/>
                      <w:rFonts w:ascii="Arial" w:eastAsia="Times New Roman" w:hAnsi="Arial" w:cs="Arial"/>
                      <w:color w:val="666666"/>
                      <w:sz w:val="15"/>
                      <w:szCs w:val="15"/>
                    </w:rPr>
                    <w:t>(CH 121)</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CHE* E122 </w:t>
                  </w:r>
                  <w:r>
                    <w:rPr>
                      <w:rStyle w:val="Emphasis"/>
                      <w:rFonts w:ascii="Arial" w:eastAsia="Times New Roman" w:hAnsi="Arial" w:cs="Arial"/>
                      <w:color w:val="666666"/>
                      <w:sz w:val="15"/>
                      <w:szCs w:val="15"/>
                    </w:rPr>
                    <w:t>(CH 122)</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ENG* E101 </w:t>
                  </w:r>
                  <w:r>
                    <w:rPr>
                      <w:rStyle w:val="Emphasis"/>
                      <w:rFonts w:ascii="Arial" w:eastAsia="Times New Roman" w:hAnsi="Arial" w:cs="Arial"/>
                      <w:color w:val="666666"/>
                      <w:sz w:val="15"/>
                      <w:szCs w:val="15"/>
                    </w:rPr>
                    <w:t>(EN 101)</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ENG* E102 </w:t>
                  </w:r>
                  <w:r>
                    <w:rPr>
                      <w:rStyle w:val="Emphasis"/>
                      <w:rFonts w:ascii="Arial" w:eastAsia="Times New Roman" w:hAnsi="Arial" w:cs="Arial"/>
                      <w:color w:val="666666"/>
                      <w:sz w:val="15"/>
                      <w:szCs w:val="15"/>
                    </w:rPr>
                    <w:t>(EN 102)</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CSC* E270 </w:t>
                  </w:r>
                  <w:r>
                    <w:rPr>
                      <w:rStyle w:val="Emphasis"/>
                      <w:rFonts w:ascii="Arial" w:eastAsia="Times New Roman" w:hAnsi="Arial" w:cs="Arial"/>
                      <w:color w:val="666666"/>
                      <w:sz w:val="15"/>
                      <w:szCs w:val="15"/>
                    </w:rPr>
                    <w:t>(CS 113)</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FORTRAN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Style w:val="Strong"/>
                      <w:rFonts w:ascii="Arial" w:eastAsia="Times New Roman" w:hAnsi="Arial" w:cs="Arial"/>
                      <w:i/>
                      <w:iCs/>
                      <w:color w:val="333333"/>
                      <w:sz w:val="20"/>
                      <w:szCs w:val="20"/>
                    </w:rPr>
                    <w:t>  or</w:t>
                  </w:r>
                  <w:r>
                    <w:rPr>
                      <w:rStyle w:val="Strong"/>
                      <w:rFonts w:ascii="Arial" w:eastAsia="Times New Roman" w:hAnsi="Arial" w:cs="Arial"/>
                      <w:i/>
                      <w:iCs/>
                      <w:sz w:val="20"/>
                      <w:szCs w:val="20"/>
                    </w:rPr>
                    <w:t xml:space="preserve">   </w:t>
                  </w:r>
                  <w:r>
                    <w:rPr>
                      <w:rFonts w:ascii="Arial" w:eastAsia="Times New Roman" w:hAnsi="Arial" w:cs="Arial"/>
                      <w:sz w:val="20"/>
                      <w:szCs w:val="20"/>
                    </w:rPr>
                    <w:t xml:space="preserve"> </w:t>
                  </w:r>
                  <w:r>
                    <w:rPr>
                      <w:rStyle w:val="Emphasis"/>
                      <w:rFonts w:ascii="Arial" w:eastAsia="Times New Roman" w:hAnsi="Arial" w:cs="Arial"/>
                      <w:color w:val="333333"/>
                      <w:sz w:val="20"/>
                      <w:szCs w:val="20"/>
                    </w:rPr>
                    <w:t>CSC* E280</w:t>
                  </w:r>
                  <w:r>
                    <w:rPr>
                      <w:rFonts w:ascii="Arial" w:eastAsia="Times New Roman" w:hAnsi="Arial" w:cs="Arial"/>
                      <w:sz w:val="20"/>
                      <w:szCs w:val="20"/>
                    </w:rPr>
                    <w:t xml:space="preserve"> </w:t>
                  </w:r>
                  <w:r>
                    <w:rPr>
                      <w:rStyle w:val="Emphasis"/>
                      <w:rFonts w:ascii="Arial" w:eastAsia="Times New Roman" w:hAnsi="Arial" w:cs="Arial"/>
                      <w:color w:val="666666"/>
                      <w:sz w:val="15"/>
                      <w:szCs w:val="15"/>
                    </w:rPr>
                    <w:t>(CS 115)</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Style w:val="Emphasis"/>
                      <w:rFonts w:ascii="Arial" w:eastAsia="Times New Roman" w:hAnsi="Arial" w:cs="Arial"/>
                      <w:color w:val="333333"/>
                      <w:sz w:val="20"/>
                      <w:szCs w:val="20"/>
                    </w:rPr>
                    <w:t>    Pascal Programming (3 credits)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14E87">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Open (total)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rPr>
                      <w:rFonts w:eastAsia="Times New Roman"/>
                    </w:rPr>
                  </w:pPr>
                  <w:r>
                    <w:rPr>
                      <w:rFonts w:ascii="Arial" w:eastAsia="Times New Roman" w:hAnsi="Arial" w:cs="Arial"/>
                      <w:sz w:val="20"/>
                      <w:szCs w:val="20"/>
                    </w:rPr>
                    <w:t xml:space="preserve">Electives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14E87">
                  <w:pPr>
                    <w:jc w:val="right"/>
                    <w:rPr>
                      <w:rFonts w:eastAsia="Times New Roman"/>
                    </w:rPr>
                  </w:pPr>
                  <w:r>
                    <w:rPr>
                      <w:rFonts w:ascii="Arial" w:eastAsia="Times New Roman" w:hAnsi="Arial" w:cs="Arial"/>
                      <w:sz w:val="20"/>
                      <w:szCs w:val="20"/>
                    </w:rPr>
                    <w:t xml:space="preserve">  15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14E87">
                  <w:pPr>
                    <w:rPr>
                      <w:rFonts w:eastAsia="Times New Roman"/>
                    </w:rPr>
                  </w:pPr>
                  <w:r>
                    <w:rPr>
                      <w:rFonts w:eastAsia="Times New Roman"/>
                    </w:rPr>
                    <w:t> </w:t>
                  </w:r>
                </w:p>
              </w:tc>
            </w:tr>
            <w:tr w:rsidR="00000000">
              <w:tc>
                <w:tcPr>
                  <w:tcW w:w="0" w:type="auto"/>
                  <w:gridSpan w:val="5"/>
                  <w:shd w:val="clear" w:color="auto" w:fill="EEEEEE"/>
                  <w:vAlign w:val="center"/>
                  <w:hideMark/>
                </w:tcPr>
                <w:p w:rsidR="00000000" w:rsidRDefault="00014E87">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014E87">
                  <w:pPr>
                    <w:jc w:val="right"/>
                    <w:rPr>
                      <w:rFonts w:eastAsia="Times New Roman"/>
                    </w:rPr>
                  </w:pPr>
                  <w:r>
                    <w:rPr>
                      <w:rFonts w:eastAsia="Times New Roman"/>
                    </w:rPr>
                    <w:t>64</w:t>
                  </w:r>
                </w:p>
              </w:tc>
            </w:tr>
          </w:tbl>
          <w:p w:rsidR="00000000" w:rsidRDefault="00014E87">
            <w:pPr>
              <w:rPr>
                <w:rFonts w:eastAsia="Times New Roman"/>
              </w:rPr>
            </w:pPr>
            <w:r>
              <w:rPr>
                <w:rFonts w:eastAsia="Times New Roman"/>
                <w:sz w:val="20"/>
                <w:szCs w:val="20"/>
              </w:rPr>
              <w:t>NOTE: Not all courses are offered at HCC.</w:t>
            </w:r>
            <w:r>
              <w:rPr>
                <w:rFonts w:eastAsia="Times New Roman"/>
              </w:rPr>
              <w:br/>
            </w:r>
            <w:r>
              <w:rPr>
                <w:rFonts w:eastAsia="Times New Roman"/>
                <w:sz w:val="20"/>
                <w:szCs w:val="20"/>
              </w:rPr>
              <w:t>NOTE: For students interested in Chemical Engineering, Computer Science and Engineering, or Electrical Engineering, additional technical coursework is needed prior to the junior year in the UConn curriculum. This coursework may be completed at one of the r</w:t>
            </w:r>
            <w:r>
              <w:rPr>
                <w:rFonts w:eastAsia="Times New Roman"/>
                <w:sz w:val="20"/>
                <w:szCs w:val="20"/>
              </w:rPr>
              <w:t>egional UCONN campuses while progressing through the Pathway Program or may be obtained through the use of the electives prescribed in the core listed above.</w:t>
            </w:r>
          </w:p>
          <w:p w:rsidR="00000000" w:rsidRDefault="00014E87">
            <w:pPr>
              <w:rPr>
                <w:rFonts w:eastAsia="Times New Roman"/>
              </w:rPr>
            </w:pPr>
            <w:r>
              <w:rPr>
                <w:rFonts w:eastAsia="Times New Roman"/>
              </w:rPr>
              <w:pict>
                <v:rect id="_x0000_i1025" style="width:0;height:1.5pt" o:hralign="center" o:hrstd="t" o:hr="t" fillcolor="#a0a0a0" stroked="f"/>
              </w:pict>
            </w:r>
          </w:p>
        </w:tc>
      </w:tr>
    </w:tbl>
    <w:p w:rsidR="00000000" w:rsidRDefault="00014E87">
      <w:pPr>
        <w:pStyle w:val="copyrighttext"/>
        <w:jc w:val="center"/>
      </w:pPr>
      <w:r>
        <w:t xml:space="preserve">© Housatonic Community College. All Rights Reserved. </w:t>
      </w:r>
      <w:r>
        <w:t>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4E87"/>
    <w:rsid w:val="0001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FA3DE-3AC5-43CC-A265-0CA9263E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copyrighttext">
    <w:name w:val="copyright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2005-2006 Course Selection Guide</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Course Selection Guide</dc:title>
  <dc:subject/>
  <dc:creator>Greene, Susan</dc:creator>
  <cp:keywords/>
  <dc:description/>
  <cp:lastModifiedBy>Greene, Susan</cp:lastModifiedBy>
  <cp:revision>2</cp:revision>
  <dcterms:created xsi:type="dcterms:W3CDTF">2015-08-11T16:00:00Z</dcterms:created>
  <dcterms:modified xsi:type="dcterms:W3CDTF">2015-08-11T16:00:00Z</dcterms:modified>
</cp:coreProperties>
</file>