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5"/>
              <w:gridCol w:w="4899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D13A9E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2007-2008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Occupational Therapy Assistant:  Parent Program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rPr>
                      <w:rStyle w:val="Emphasis"/>
                      <w:color w:val="333333"/>
                    </w:rPr>
                    <w:t>Associate in Science Degree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EA77)</w:t>
                  </w:r>
                  <w:r>
                    <w:t xml:space="preserve"> </w:t>
                  </w:r>
                  <w:r>
                    <w:rPr>
                      <w:rFonts w:ascii="Verdana" w:hAnsi="Verdana"/>
                      <w:color w:val="000066"/>
                      <w:sz w:val="20"/>
                      <w:szCs w:val="20"/>
                    </w:rPr>
                    <w:t> </w:t>
                  </w:r>
                  <w:r>
                    <w:rPr>
                      <w:rFonts w:ascii="Verdana" w:hAnsi="Verdana"/>
                      <w:color w:val="000066"/>
                      <w:sz w:val="20"/>
                      <w:szCs w:val="20"/>
                    </w:rPr>
                    <w:t> </w:t>
                  </w:r>
                  <w:r>
                    <w:t xml:space="preserve"> 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D13A9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D13A9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D13A9E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D13A9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D13A9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D13A9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D13A9E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D13A9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D13A9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D13A9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DS099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D13A9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D13A9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D13A9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013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D13A9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D13A9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</w:tbl>
          <w:p w:rsidR="00000000" w:rsidRDefault="00D13A9E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D13A9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D13A9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D13A9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D13A9E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D13A9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D13A9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13A9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Freshman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D13A9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D13A9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D13A9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D13A9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D13A9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D13A9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13A9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13A9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13A9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13A9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BIO* E115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(BI 112)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13A9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Human Biology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13A9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13A9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13A9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13A9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13A9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PSY* E111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(PY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13A9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General Psychology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13A9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13A9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13A9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13A9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13A9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OTA* E111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(OTA 110)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13A9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Foundations of Occupational Therapy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13A9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13A9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13A9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13A9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13A9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OTA* E115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(OTA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13A9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Occupational Therapy Assistant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13A9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13A9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13A9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13A9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13A9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13A9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Literature &amp; 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13A9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13A9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13A9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13A9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13A9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OTA* E121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(OTA 216)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13A9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Kinesiology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13A9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13A9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13A9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13A9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13A9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OTA* E123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(OTA 102)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13A9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Occupational Therapy Assistant II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13A9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13A9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13A9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13A9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13A9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OTA* E113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(OTA 107)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13A9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Task Analysis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13A9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1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13A9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13A9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13A9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13A9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OTA* E125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(OTA 109)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13A9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Group Dynamics in Occupational Therapy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13A9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13A9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Sophomore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D13A9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D13A9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D13A9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D13A9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Fine Arts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D13A9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D13A9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13A9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13A9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13A9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13A9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Mathematics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13A9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13A9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13A9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13A9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13A9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13A9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Behavioral 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13A9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13A9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13A9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13A9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13A9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13A9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OTA* E213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(OTA 201)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13A9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Occupational Therapy Assistant III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13A9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13A9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13A9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13A9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13A9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OTA* E217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(OTA 202)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13A9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Case Studies in Occupational Therapy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13A9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13A9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13A9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13A9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13A9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Social 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2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13A9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  <w:r>
                    <w:rPr>
                      <w:rFonts w:ascii="Arial" w:eastAsia="Times New Roman" w:hAnsi="Arial" w:cs="Arial"/>
                      <w:color w:val="333333"/>
                      <w:sz w:val="15"/>
                      <w:szCs w:val="15"/>
                    </w:rPr>
                    <w:t>(ECN*, GEO*, POL*, HIS*)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13A9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13A9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13A9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13A9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13A9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OTA* E219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(OTA 211)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13A9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Occupational Therapy Assistant Seminar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13A9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2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13A9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13A9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13A9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13A9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OTA* E127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(OTA 215)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13A9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Occupation in Treatments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13A9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1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13A9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13A9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13A9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13A9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OTA* E221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(OTA 217)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13A9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Professional Preparation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13A9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1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13A9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13A9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13A9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13A9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OTA* E231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(OTA 212)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13A9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Clinical Practicum - Level IIA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13A9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5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13A9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13A9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13A9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13A9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OTA* E233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(OTA 214)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13A9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Clinical Practicum - Level IIB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13A9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5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D13A9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D13A9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66 - 67</w:t>
                  </w:r>
                </w:p>
              </w:tc>
            </w:tr>
          </w:tbl>
          <w:p w:rsidR="00000000" w:rsidRDefault="00D13A9E">
            <w:pPr>
              <w:pStyle w:val="NormalWeb"/>
            </w:pPr>
            <w:r>
              <w:br/>
            </w:r>
            <w:r>
              <w:br/>
            </w:r>
            <w:r>
              <w:rPr>
                <w:rStyle w:val="Strong"/>
                <w:sz w:val="20"/>
                <w:szCs w:val="20"/>
                <w:vertAlign w:val="superscript"/>
              </w:rPr>
              <w:t xml:space="preserve">1 </w:t>
            </w:r>
            <w:r>
              <w:rPr>
                <w:sz w:val="20"/>
                <w:szCs w:val="20"/>
              </w:rPr>
              <w:t>Upper level Behavioral Science required. PSY* E245 (Abnormal Psychology) or PSY* E202 (Child Psychology &amp; Development) highly recommended</w:t>
            </w:r>
            <w:r>
              <w:rPr>
                <w:sz w:val="20"/>
                <w:szCs w:val="20"/>
              </w:rPr>
              <w:t>.</w:t>
            </w:r>
            <w:r>
              <w:rPr>
                <w:rStyle w:val="Strong"/>
                <w:sz w:val="20"/>
                <w:szCs w:val="20"/>
                <w:vertAlign w:val="superscript"/>
              </w:rPr>
              <w:t xml:space="preserve">2 </w:t>
            </w:r>
            <w:r>
              <w:rPr>
                <w:sz w:val="20"/>
                <w:szCs w:val="20"/>
              </w:rPr>
              <w:t>SOC* E220 (Racial and Ethnic Diversity) highly recommended</w:t>
            </w:r>
            <w:r>
              <w:rPr>
                <w:sz w:val="20"/>
                <w:szCs w:val="20"/>
              </w:rPr>
              <w:t>.</w:t>
            </w:r>
            <w:r>
              <w:t xml:space="preserve"> </w:t>
            </w:r>
          </w:p>
        </w:tc>
      </w:tr>
    </w:tbl>
    <w:p w:rsidR="00000000" w:rsidRDefault="00D13A9E">
      <w:pPr>
        <w:pStyle w:val="copyrighttext"/>
        <w:jc w:val="center"/>
      </w:pPr>
      <w:r>
        <w:t>© Housatonic Community College. All Rights Reserved. 900 Lafayette Blvd., 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13A9E"/>
    <w:rsid w:val="00D1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441333-F6B7-4655-9629-F9316EAD0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Course Selection Guide for 2007-2008</vt:lpstr>
    </vt:vector>
  </TitlesOfParts>
  <Company/>
  <LinksUpToDate>false</LinksUpToDate>
  <CharactersWithSpaces>2112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Selection Guide for 2007-2008</dc:title>
  <dc:subject/>
  <dc:creator>Greene, Susan</dc:creator>
  <cp:keywords/>
  <dc:description/>
  <cp:lastModifiedBy>Greene, Susan</cp:lastModifiedBy>
  <cp:revision>2</cp:revision>
  <dcterms:created xsi:type="dcterms:W3CDTF">2015-08-11T18:16:00Z</dcterms:created>
  <dcterms:modified xsi:type="dcterms:W3CDTF">2015-08-11T18:16:00Z</dcterms:modified>
</cp:coreProperties>
</file>