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Word/Information Processing Specialist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E3EB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E3EB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E3E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1E3EB2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MAT* E103, </w:t>
            </w:r>
            <w:r>
              <w:rPr>
                <w:rStyle w:val="Emphasis"/>
                <w:sz w:val="20"/>
                <w:szCs w:val="20"/>
              </w:rPr>
              <w:t>Mathematics of Finance</w:t>
            </w:r>
            <w:r>
              <w:rPr>
                <w:sz w:val="20"/>
                <w:szCs w:val="20"/>
              </w:rPr>
              <w:t>, preferred if going to a 4-year school. See your BOT advisor before taking MAT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Either BMG* E202 or BOT* E260 is required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Either BOT* E217 or CSA* E220 is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E3EB2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3EB2"/>
    <w:rsid w:val="001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9947-8A05-48F6-895D-00D8A802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2015-08-11T18:37:00Z</dcterms:created>
  <dcterms:modified xsi:type="dcterms:W3CDTF">2015-08-11T18:37:00Z</dcterms:modified>
</cp:coreProperties>
</file>