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97A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97A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97A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D97A79">
            <w:pPr>
              <w:pStyle w:val="NormalWeb"/>
            </w:pPr>
            <w:r>
              <w:rPr>
                <w:sz w:val="20"/>
                <w:szCs w:val="20"/>
              </w:rPr>
              <w:t>NOTE: To meet state articulation requirements, transfer students must take the following courses: Science: must be a laboratory science; Math: must be MAT* E137 or higher; History must be HIS* E201. Transfer students must have a 2.7 GPA and pass the state-</w:t>
            </w:r>
            <w:r>
              <w:rPr>
                <w:sz w:val="20"/>
                <w:szCs w:val="20"/>
              </w:rPr>
              <w:t>mandated skills examination (PRAXIS I) before they can be admitted into a university education program.</w:t>
            </w:r>
            <w:r>
              <w:br/>
            </w: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All elect</w:t>
            </w:r>
            <w:r>
              <w:rPr>
                <w:sz w:val="20"/>
                <w:szCs w:val="20"/>
              </w:rPr>
              <w:t>ives should be based on student's career objectives. It is recommended that selection of electives be discussed with the program advisors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97A79">
      <w:pPr>
        <w:pStyle w:val="copyrighttext"/>
        <w:jc w:val="center"/>
      </w:pPr>
      <w:r>
        <w:lastRenderedPageBreak/>
        <w:t xml:space="preserve">© Housatonic Community </w:t>
      </w:r>
      <w:r>
        <w:t>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7A79"/>
    <w:rsid w:val="00D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B20E1-D0B5-426D-B33C-CC16765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2015-08-11T18:37:00Z</dcterms:created>
  <dcterms:modified xsi:type="dcterms:W3CDTF">2015-08-11T18:37:00Z</dcterms:modified>
</cp:coreProperties>
</file>