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487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68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Small Business Management/Entrepreneurship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EA89)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5268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5268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68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68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Retailing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(Literature, Foreign Lang, Philosophy, Religion)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526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952688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Business electives should be selected in consultation with a business program advisor. Business electives may be chosen from Accounting, Business, Computer Science, alternate Economics course, and Business Office </w:t>
            </w:r>
            <w:r>
              <w:rPr>
                <w:sz w:val="20"/>
                <w:szCs w:val="20"/>
              </w:rPr>
              <w:lastRenderedPageBreak/>
              <w:t>Technology. BBG* E101 may not be taken as a</w:t>
            </w:r>
            <w:r>
              <w:rPr>
                <w:sz w:val="20"/>
                <w:szCs w:val="20"/>
              </w:rPr>
              <w:t xml:space="preserve">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52688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2688"/>
    <w:rsid w:val="009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EC31E-3F54-49EE-9D0C-B3C20664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EA89</vt:lpstr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EA89</dc:title>
  <dc:subject/>
  <dc:creator>Greene, Susan</dc:creator>
  <cp:keywords/>
  <dc:description/>
  <cp:lastModifiedBy>Greene, Susan</cp:lastModifiedBy>
  <cp:revision>2</cp:revision>
  <dcterms:created xsi:type="dcterms:W3CDTF">2015-08-11T18:52:00Z</dcterms:created>
  <dcterms:modified xsi:type="dcterms:W3CDTF">2015-08-11T18:52:00Z</dcterms:modified>
</cp:coreProperties>
</file>