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35E2D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Education:  Special Education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EB14)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5E2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35E2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A35E2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35E2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35E2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35E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35E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5E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Early Childhood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Creative Experiences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103, ECE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Observation, Participation and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 Exceptional Learner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35E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190)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 Behavior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5E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Natural Science and Safety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Methods &amp; Techniques in Special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U.S.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Early Language and Literacy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205, ECE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Student Teaching Practicum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5E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5E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35E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35E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60 - 62</w:t>
                  </w:r>
                </w:p>
              </w:tc>
            </w:tr>
          </w:tbl>
          <w:p w:rsidR="00000000" w:rsidRDefault="00A35E2D">
            <w:pPr>
              <w:pStyle w:val="NormalWeb"/>
            </w:pPr>
            <w:r>
              <w:rPr>
                <w:rStyle w:val="Strong"/>
                <w:sz w:val="20"/>
                <w:szCs w:val="20"/>
              </w:rPr>
              <w:t>Note:</w:t>
            </w:r>
            <w:r>
              <w:rPr>
                <w:sz w:val="20"/>
                <w:szCs w:val="20"/>
              </w:rPr>
              <w:t xml:space="preserve"> To meet state articulation requirements, transfer students must take the following courses: Science: must be a laboratory science; Math: must be MAT* E137 or higher; History </w:t>
            </w:r>
            <w:r>
              <w:rPr>
                <w:sz w:val="20"/>
                <w:szCs w:val="20"/>
              </w:rPr>
              <w:t>must be HIS* E201; Open: Computer Science course recommended. Transfer students must have a 2.7 GPA and pass the state-mandated skills examination (PRAXIS I) before they can be admitted into a university education program. Special Education degree students</w:t>
            </w:r>
            <w:r>
              <w:rPr>
                <w:sz w:val="20"/>
                <w:szCs w:val="20"/>
              </w:rPr>
              <w:t xml:space="preserve"> must take ECE* E101 and ECE* E222 to meet transfer requirements. </w:t>
            </w:r>
            <w:r>
              <w:br/>
            </w:r>
            <w:r>
              <w:rPr>
                <w:rStyle w:val="Strong"/>
                <w:sz w:val="20"/>
                <w:szCs w:val="20"/>
              </w:rPr>
              <w:lastRenderedPageBreak/>
              <w:t>Note:</w:t>
            </w:r>
            <w:r>
              <w:rPr>
                <w:sz w:val="20"/>
                <w:szCs w:val="20"/>
              </w:rPr>
              <w:t xml:space="preserve"> Fingerprinting and a background criminal check are required for any job working with children.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 xml:space="preserve">MAT* E075 and MAT* E095 not acceptable. 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 xml:space="preserve">All electives should be based on student's </w:t>
            </w:r>
            <w:r>
              <w:rPr>
                <w:sz w:val="20"/>
                <w:szCs w:val="20"/>
              </w:rPr>
              <w:t xml:space="preserve">career objectives. It is recommended that selection of electives be discussed with the program advisors. </w:t>
            </w:r>
            <w:r>
              <w:br/>
            </w:r>
            <w:r>
              <w:rPr>
                <w:sz w:val="20"/>
                <w:szCs w:val="20"/>
              </w:rPr>
              <w:t>Note: For degree completion the student must complete the Computer Literacy Requirement.</w:t>
            </w:r>
          </w:p>
        </w:tc>
      </w:tr>
    </w:tbl>
    <w:p w:rsidR="00000000" w:rsidRDefault="00A35E2D">
      <w:pPr>
        <w:pStyle w:val="copyrighttext"/>
        <w:jc w:val="center"/>
      </w:pPr>
      <w:r>
        <w:lastRenderedPageBreak/>
        <w:t>© Housatonic Community College. All Rights Reserved. 900 La</w:t>
      </w:r>
      <w:r>
        <w:t>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35E2D"/>
    <w:rsid w:val="00A3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77258-56B6-443F-AFB7-4DFB4C5A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EB14</vt:lpstr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EB14</dc:title>
  <dc:subject/>
  <dc:creator>Greene, Susan</dc:creator>
  <cp:keywords/>
  <dc:description/>
  <cp:lastModifiedBy>Greene, Susan</cp:lastModifiedBy>
  <cp:revision>2</cp:revision>
  <dcterms:created xsi:type="dcterms:W3CDTF">2015-08-11T19:45:00Z</dcterms:created>
  <dcterms:modified xsi:type="dcterms:W3CDTF">2015-08-11T19:45:00Z</dcterms:modified>
</cp:coreProperties>
</file>