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A01AA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2010-2011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Fine Arts:  Art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Arts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EB20)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A01AA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FA01AA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FA01AA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A01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A01AA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A01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01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A01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A01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01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Art History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01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01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Two-Dimensional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01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01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Drawing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01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01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01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01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01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01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122)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Art History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01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01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E109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Color Theory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01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01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Drawing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01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01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01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01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A01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A01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01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123)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Art History III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01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01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 (sculpture)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Sculpture 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01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01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245)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Figure Drawing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01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01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01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01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 (painting)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Painting 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01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01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01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01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Graphics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01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01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01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01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01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01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FA01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FA01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60 - 63</w:t>
                  </w:r>
                </w:p>
              </w:tc>
            </w:tr>
          </w:tbl>
          <w:p w:rsidR="00000000" w:rsidRDefault="00FA01AA">
            <w:pPr>
              <w:pStyle w:val="NormalWeb"/>
              <w:rPr>
                <w:sz w:val="20"/>
                <w:szCs w:val="20"/>
              </w:rPr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E075, MAT* E095 not acceptable.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Choose from ART* E131 or ART* E235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Choose from: ART* E157, ART* E253, ART* E155.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lastRenderedPageBreak/>
              <w:t xml:space="preserve">4 </w:t>
            </w:r>
            <w:r>
              <w:rPr>
                <w:sz w:val="20"/>
                <w:szCs w:val="20"/>
              </w:rPr>
              <w:t>Cannot be an art course. A 200-level course is recommended.</w:t>
            </w:r>
            <w:r>
              <w:rPr>
                <w:sz w:val="20"/>
                <w:szCs w:val="20"/>
              </w:rPr>
              <w:br/>
              <w:t>NOTE: There is no minimum requirement for the number of 200-level courses necessary for completion of the Associate in Arts degree.</w:t>
            </w:r>
          </w:p>
        </w:tc>
      </w:tr>
    </w:tbl>
    <w:p w:rsidR="00000000" w:rsidRDefault="00FA01AA">
      <w:pPr>
        <w:pStyle w:val="copyrighttext"/>
        <w:jc w:val="center"/>
      </w:pPr>
      <w:r>
        <w:lastRenderedPageBreak/>
        <w:t>© Housatonic C</w:t>
      </w:r>
      <w:r>
        <w:t>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A01AA"/>
    <w:rsid w:val="00FA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2587D-967F-4788-BAB9-6467171B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EB20</vt:lpstr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EB20</dc:title>
  <dc:subject/>
  <dc:creator>Greene, Susan</dc:creator>
  <cp:keywords/>
  <dc:description/>
  <cp:lastModifiedBy>Greene, Susan</cp:lastModifiedBy>
  <cp:revision>2</cp:revision>
  <dcterms:created xsi:type="dcterms:W3CDTF">2015-08-11T19:53:00Z</dcterms:created>
  <dcterms:modified xsi:type="dcterms:W3CDTF">2015-08-11T19:53:00Z</dcterms:modified>
</cp:coreProperties>
</file>