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173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Administrative Support Assistant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73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A173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A173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173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173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 xml:space="preserve">Second </w:t>
                  </w: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BMG*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A17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AA173F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Business electives must be approved by the BOT Academic Advisor. Business electives may be chosen from </w:t>
            </w:r>
            <w:r>
              <w:rPr>
                <w:sz w:val="20"/>
                <w:szCs w:val="20"/>
              </w:rPr>
              <w:t>Accounting, Business, Computer Science, Economics, and Business Office Technology. BOT* E210 can be used as a business elective.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E210 requires permission of the instructor or permission of the Academic Advisor.</w:t>
            </w:r>
          </w:p>
        </w:tc>
      </w:tr>
    </w:tbl>
    <w:p w:rsidR="00000000" w:rsidRDefault="00AA173F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173F"/>
    <w:rsid w:val="00A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6F4B8-0BF2-47D2-B263-855FD339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EJ09</vt:lpstr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EJ09</dc:title>
  <dc:subject/>
  <dc:creator>Greene, Susan</dc:creator>
  <cp:keywords/>
  <dc:description/>
  <cp:lastModifiedBy>Greene, Susan</cp:lastModifiedBy>
  <cp:revision>2</cp:revision>
  <dcterms:created xsi:type="dcterms:W3CDTF">2015-08-11T19:55:00Z</dcterms:created>
  <dcterms:modified xsi:type="dcterms:W3CDTF">2015-08-11T19:55:00Z</dcterms:modified>
</cp:coreProperties>
</file>