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665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665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3665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83665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665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665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366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83665E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3 </w:t>
            </w:r>
            <w:r>
              <w:rPr>
                <w:sz w:val="20"/>
                <w:szCs w:val="20"/>
              </w:rPr>
              <w:t xml:space="preserve">Business electives should be </w:t>
            </w:r>
            <w:r>
              <w:rPr>
                <w:sz w:val="20"/>
                <w:szCs w:val="20"/>
              </w:rPr>
              <w:t>selected in consultation with a Business advisor. Business electives may be chosen from Accounting, Business, Computer Science, alternate Economics course, and Business Office Technology.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83665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665E"/>
    <w:rsid w:val="0083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C2C7E-482D-4FA4-A468-C1CE52AF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EA67</vt:lpstr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EA67</dc:title>
  <dc:subject/>
  <dc:creator>Greene, Susan</dc:creator>
  <cp:keywords/>
  <dc:description/>
  <cp:lastModifiedBy>Greene, Susan</cp:lastModifiedBy>
  <cp:revision>2</cp:revision>
  <dcterms:created xsi:type="dcterms:W3CDTF">2015-08-11T20:01:00Z</dcterms:created>
  <dcterms:modified xsi:type="dcterms:W3CDTF">2015-08-11T20:01:00Z</dcterms:modified>
</cp:coreProperties>
</file>