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311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311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31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D311C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 xml:space="preserve">Selection of restricted elective (BFN* E203, BBG* E232, or BMK* E106) should be made after consultation </w:t>
            </w:r>
            <w:r>
              <w:rPr>
                <w:sz w:val="20"/>
                <w:szCs w:val="20"/>
              </w:rPr>
              <w:t>with the Program Advisor. BFN* E203 is only offered in the spring semester.</w:t>
            </w:r>
          </w:p>
        </w:tc>
      </w:tr>
    </w:tbl>
    <w:p w:rsidR="00000000" w:rsidRDefault="00D311CF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11CF"/>
    <w:rsid w:val="00D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AB162-115C-4AAD-AD56-9441BC45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EF08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EF08</dc:title>
  <dc:subject/>
  <dc:creator>Greene, Susan</dc:creator>
  <cp:keywords/>
  <dc:description/>
  <cp:lastModifiedBy>Greene, Susan</cp:lastModifiedBy>
  <cp:revision>2</cp:revision>
  <dcterms:created xsi:type="dcterms:W3CDTF">2015-08-11T20:03:00Z</dcterms:created>
  <dcterms:modified xsi:type="dcterms:W3CDTF">2015-08-11T20:03:00Z</dcterms:modified>
</cp:coreProperties>
</file>