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Accounting for Small Business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7534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7534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753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375344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Scheduling conflicts, course </w:t>
            </w:r>
            <w:r>
              <w:rPr>
                <w:sz w:val="20"/>
                <w:szCs w:val="20"/>
              </w:rPr>
              <w:t>availability and/or course difficulty (i.e. some students may not wish to take several courses in one semester) may preclude the completion of this program in three semesters.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ACC* E101 and ACC* E102 are open to Accounting for Small Business Management </w:t>
            </w:r>
            <w:r>
              <w:rPr>
                <w:sz w:val="20"/>
                <w:szCs w:val="20"/>
              </w:rPr>
              <w:t>degree and certificate students only.</w:t>
            </w:r>
          </w:p>
        </w:tc>
      </w:tr>
    </w:tbl>
    <w:p w:rsidR="00000000" w:rsidRDefault="0037534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5344"/>
    <w:rsid w:val="003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C641F-9B70-4AC4-9852-0A08B763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EJ80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EJ80</dc:title>
  <dc:subject/>
  <dc:creator>Greene, Susan</dc:creator>
  <cp:keywords/>
  <dc:description/>
  <cp:lastModifiedBy>Greene, Susan</cp:lastModifiedBy>
  <cp:revision>2</cp:revision>
  <dcterms:created xsi:type="dcterms:W3CDTF">2015-08-11T20:11:00Z</dcterms:created>
  <dcterms:modified xsi:type="dcterms:W3CDTF">2015-08-11T20:11:00Z</dcterms:modified>
</cp:coreProperties>
</file>