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96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Early Childhood Education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F096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F096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9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96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(ECE 103, ECE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F09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3F096E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 xml:space="preserve">NOTE: Fingerprinting and a background criminal check are </w:t>
            </w:r>
            <w:r>
              <w:rPr>
                <w:sz w:val="20"/>
                <w:szCs w:val="20"/>
              </w:rPr>
              <w:t>required for any job working with children.</w:t>
            </w:r>
          </w:p>
        </w:tc>
      </w:tr>
    </w:tbl>
    <w:p w:rsidR="00000000" w:rsidRDefault="003F096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096E"/>
    <w:rsid w:val="003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293C-FDF5-4F60-BC7B-7CEC8A31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EJ89</vt:lpstr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EJ89</dc:title>
  <dc:subject/>
  <dc:creator>Greene, Susan</dc:creator>
  <cp:keywords/>
  <dc:description/>
  <cp:lastModifiedBy>Greene, Susan</cp:lastModifiedBy>
  <cp:revision>2</cp:revision>
  <dcterms:created xsi:type="dcterms:W3CDTF">2015-08-11T20:11:00Z</dcterms:created>
  <dcterms:modified xsi:type="dcterms:W3CDTF">2015-08-11T20:11:00Z</dcterms:modified>
</cp:coreProperties>
</file>